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4398"/>
        <w:gridCol w:w="4458"/>
      </w:tblGrid>
      <w:tr w:rsidR="007A0C7D" w:rsidRPr="007A0C7D" w:rsidTr="007A0C7D">
        <w:trPr>
          <w:tblCellSpacing w:w="0" w:type="dxa"/>
        </w:trPr>
        <w:tc>
          <w:tcPr>
            <w:tcW w:w="4398" w:type="dxa"/>
            <w:tcMar>
              <w:top w:w="0" w:type="dxa"/>
              <w:left w:w="108" w:type="dxa"/>
              <w:bottom w:w="0" w:type="dxa"/>
              <w:right w:w="108" w:type="dxa"/>
            </w:tcMar>
            <w:hideMark/>
          </w:tcPr>
          <w:p w:rsidR="007A0C7D" w:rsidRPr="007A0C7D" w:rsidRDefault="007A0C7D" w:rsidP="007A0C7D">
            <w:pPr>
              <w:spacing w:before="120" w:after="120" w:line="234" w:lineRule="atLeast"/>
              <w:jc w:val="center"/>
              <w:rPr>
                <w:rFonts w:ascii="Times New Roman" w:eastAsia="Times New Roman" w:hAnsi="Times New Roman" w:cs="Times New Roman"/>
                <w:sz w:val="28"/>
                <w:szCs w:val="28"/>
              </w:rPr>
            </w:pPr>
            <w:r w:rsidRPr="007A0C7D">
              <w:rPr>
                <w:rFonts w:ascii="Times New Roman" w:eastAsia="Times New Roman" w:hAnsi="Times New Roman" w:cs="Times New Roman"/>
                <w:b/>
                <w:bCs/>
                <w:sz w:val="28"/>
                <w:szCs w:val="28"/>
              </w:rPr>
              <w:t>BAN CHẤP HÀNH TRUNG ƯƠNG</w:t>
            </w:r>
            <w:r w:rsidRPr="007A0C7D">
              <w:rPr>
                <w:rFonts w:ascii="Times New Roman" w:eastAsia="Times New Roman" w:hAnsi="Times New Roman" w:cs="Times New Roman"/>
                <w:b/>
                <w:bCs/>
                <w:sz w:val="28"/>
                <w:szCs w:val="28"/>
              </w:rPr>
              <w:br/>
              <w:t>--------</w:t>
            </w:r>
          </w:p>
        </w:tc>
        <w:tc>
          <w:tcPr>
            <w:tcW w:w="4458" w:type="dxa"/>
            <w:tcMar>
              <w:top w:w="0" w:type="dxa"/>
              <w:left w:w="108" w:type="dxa"/>
              <w:bottom w:w="0" w:type="dxa"/>
              <w:right w:w="108" w:type="dxa"/>
            </w:tcMar>
            <w:hideMark/>
          </w:tcPr>
          <w:p w:rsidR="007A0C7D" w:rsidRPr="007A0C7D" w:rsidRDefault="007A0C7D" w:rsidP="007A0C7D">
            <w:pPr>
              <w:spacing w:before="120" w:after="120" w:line="234" w:lineRule="atLeast"/>
              <w:jc w:val="center"/>
              <w:rPr>
                <w:rFonts w:ascii="Times New Roman" w:eastAsia="Times New Roman" w:hAnsi="Times New Roman" w:cs="Times New Roman"/>
                <w:sz w:val="28"/>
                <w:szCs w:val="28"/>
              </w:rPr>
            </w:pPr>
            <w:r w:rsidRPr="007A0C7D">
              <w:rPr>
                <w:rFonts w:ascii="Times New Roman" w:eastAsia="Times New Roman" w:hAnsi="Times New Roman" w:cs="Times New Roman"/>
                <w:b/>
                <w:bCs/>
                <w:sz w:val="28"/>
                <w:szCs w:val="28"/>
              </w:rPr>
              <w:t>ĐẢNG CỘNG SẢN VIỆT NAM</w:t>
            </w:r>
            <w:r w:rsidRPr="007A0C7D">
              <w:rPr>
                <w:rFonts w:ascii="Times New Roman" w:eastAsia="Times New Roman" w:hAnsi="Times New Roman" w:cs="Times New Roman"/>
                <w:b/>
                <w:bCs/>
                <w:sz w:val="28"/>
                <w:szCs w:val="28"/>
              </w:rPr>
              <w:br/>
              <w:t>---------------</w:t>
            </w:r>
          </w:p>
        </w:tc>
      </w:tr>
      <w:tr w:rsidR="007A0C7D" w:rsidRPr="007A0C7D" w:rsidTr="007A0C7D">
        <w:trPr>
          <w:tblCellSpacing w:w="0" w:type="dxa"/>
        </w:trPr>
        <w:tc>
          <w:tcPr>
            <w:tcW w:w="4398" w:type="dxa"/>
            <w:tcMar>
              <w:top w:w="0" w:type="dxa"/>
              <w:left w:w="108" w:type="dxa"/>
              <w:bottom w:w="0" w:type="dxa"/>
              <w:right w:w="108" w:type="dxa"/>
            </w:tcMar>
            <w:hideMark/>
          </w:tcPr>
          <w:p w:rsidR="007A0C7D" w:rsidRPr="007A0C7D" w:rsidRDefault="007A0C7D" w:rsidP="007A0C7D">
            <w:pPr>
              <w:spacing w:before="120" w:after="120" w:line="234" w:lineRule="atLeast"/>
              <w:jc w:val="center"/>
              <w:rPr>
                <w:rFonts w:ascii="Times New Roman" w:eastAsia="Times New Roman" w:hAnsi="Times New Roman" w:cs="Times New Roman"/>
                <w:sz w:val="28"/>
                <w:szCs w:val="28"/>
              </w:rPr>
            </w:pPr>
            <w:r w:rsidRPr="007A0C7D">
              <w:rPr>
                <w:rFonts w:ascii="Times New Roman" w:eastAsia="Times New Roman" w:hAnsi="Times New Roman" w:cs="Times New Roman"/>
                <w:sz w:val="28"/>
                <w:szCs w:val="28"/>
              </w:rPr>
              <w:t>Số: 50-NQ/TW</w:t>
            </w:r>
          </w:p>
        </w:tc>
        <w:tc>
          <w:tcPr>
            <w:tcW w:w="4458" w:type="dxa"/>
            <w:tcMar>
              <w:top w:w="0" w:type="dxa"/>
              <w:left w:w="108" w:type="dxa"/>
              <w:bottom w:w="0" w:type="dxa"/>
              <w:right w:w="108" w:type="dxa"/>
            </w:tcMar>
            <w:hideMark/>
          </w:tcPr>
          <w:p w:rsidR="007A0C7D" w:rsidRPr="007A0C7D" w:rsidRDefault="007A0C7D" w:rsidP="007A0C7D">
            <w:pPr>
              <w:spacing w:before="120" w:after="120" w:line="234" w:lineRule="atLeast"/>
              <w:jc w:val="right"/>
              <w:rPr>
                <w:rFonts w:ascii="Times New Roman" w:eastAsia="Times New Roman" w:hAnsi="Times New Roman" w:cs="Times New Roman"/>
                <w:sz w:val="28"/>
                <w:szCs w:val="28"/>
              </w:rPr>
            </w:pPr>
            <w:r w:rsidRPr="007A0C7D">
              <w:rPr>
                <w:rFonts w:ascii="Times New Roman" w:eastAsia="Times New Roman" w:hAnsi="Times New Roman" w:cs="Times New Roman"/>
                <w:i/>
                <w:iCs/>
                <w:sz w:val="28"/>
                <w:szCs w:val="28"/>
              </w:rPr>
              <w:t>Hà Nội, ngày 20 tháng 8 năm 2019</w:t>
            </w:r>
          </w:p>
        </w:tc>
      </w:tr>
    </w:tbl>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w:t>
      </w:r>
    </w:p>
    <w:p w:rsidR="007A0C7D" w:rsidRPr="007A0C7D" w:rsidRDefault="007A0C7D" w:rsidP="007A0C7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NGHỊ QUYẾT</w:t>
      </w:r>
      <w:r w:rsidRPr="007A0C7D">
        <w:rPr>
          <w:rFonts w:ascii="Times New Roman" w:eastAsia="Times New Roman" w:hAnsi="Times New Roman" w:cs="Times New Roman"/>
          <w:b/>
          <w:bCs/>
          <w:color w:val="000000"/>
          <w:sz w:val="28"/>
          <w:szCs w:val="28"/>
        </w:rPr>
        <w:br/>
        <w:t>CỦA BỘ CHÍNH TRỊ</w:t>
      </w:r>
    </w:p>
    <w:p w:rsidR="007A0C7D" w:rsidRPr="007A0C7D" w:rsidRDefault="007A0C7D" w:rsidP="007A0C7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VỀ ĐỊNH HƯỚNG HOÀN THIỆN THỂ CHẾ, CHÍNH SÁCH, NÂNG CAO CHẤT LƯỢNG, HIỆU QUẢ HỢP TÁC ĐẦU TƯ NƯỚC NGOÀI ĐẾN NĂM 2030</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I- TÌNH HÌNH VÀ NGUYÊN NHÂN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1.</w:t>
      </w:r>
      <w:r w:rsidRPr="007A0C7D">
        <w:rPr>
          <w:rFonts w:ascii="Times New Roman" w:eastAsia="Times New Roman" w:hAnsi="Times New Roman" w:cs="Times New Roman"/>
          <w:color w:val="000000"/>
          <w:sz w:val="28"/>
          <w:szCs w:val="28"/>
        </w:rPr>
        <w:t> Qua hơn 30 năm đổi mới, Đảng và Nhà nước ta đã ban hành nhiều chủ trương, chính sách, pháp luật thu hút, quản lý đầu tư nước ngoài, tạo dựng môi trường đầu tư kinh doanh thuận lợi, từng bước tiếp cận với thông lệ quốc tế. Khu vực kinh tế có vốn đầu tư nước ngoài đã phát triển nhanh và có hiệu quả, trở thành bộ phận quan trọng của nền kinh tế, đóng góp tích cực vào sự nghiệp phát triển kinh tế - xã hội của đất nước.</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Hoạt động đầu tư nước ngoài ngày càng sôi động, nhiều tập đoàn đa quốc gia, doanh nghiệp lớn với công nghệ hiện đại đầu tư vào nước ta; quy mô vốn và chất lượng dự án tăng, góp phần tạo việc làm, thu nhập cho người lao động; nâng cao trình độ, năng lực sản xuất; tăng thu ngân sách nhà nước, ổn định kinh tế vĩ mô; thúc đẩy chuyển dịch cơ cấu kinh tế, đổi mới mô hình tăng trưởng; nâng cao vị thế và uy tín Việt Nam trên trường quốc tế.</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2.</w:t>
      </w:r>
      <w:r w:rsidRPr="007A0C7D">
        <w:rPr>
          <w:rFonts w:ascii="Times New Roman" w:eastAsia="Times New Roman" w:hAnsi="Times New Roman" w:cs="Times New Roman"/>
          <w:color w:val="000000"/>
          <w:sz w:val="28"/>
          <w:szCs w:val="28"/>
        </w:rPr>
        <w:t> Tuy nhiên, việc thu hút, quản lý và hoạt động đầu tư nước ngoài vẫn còn những tồn tại, hạn chế và phát sinh những vấn đề mới. Thể chế, chính sách về đầu tư nước ngoài chưa theo kịp yêu cầu phát triển. Chính sách ưu đãi còn dàn trải, thiếu nhất quán, không ổn định. Môi trường đầu tư kinh doanh, năng lực cạnh tranh tuy đã được cải thiện, nhưng vẫn còn hạn chế; chất lượng, hiệu quả thu hút và quản lý đầu tư nước ngoài chưa cao. Hạ tầng kinh tế - xã hội, nguồn nhân lực chất lượng cao chưa đáp ứng yêu cầu; còn thiếu các thiết chế văn hoá, xã hội thiết yếu. Cơ chế và năng lực xử lý tranh chấp hiệu lực, hiệu quả chưa cao. Hệ thống tổ chức bộ máy và năng lực thu hút, quản lý đầu tư nước ngoài còn bất cập, phân tán, chưa đáp ứng được yêu cầu, thiếu chủ động và tính chuyên nghiệp.</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lastRenderedPageBreak/>
        <w:t>Số lượng dự án quy mô nhỏ, công nghệ thấp, thâm dụng lao động còn lớn; phân bố không đều; tỉ lệ vốn thực hiện trên vốn đăng ký còn thấp. Tỉ trọng đóng góp cho ngân sách nhà nước có xu hướng giảm. Liên kết, tương tác với các khu vực khác của nền kinh tế thiếu chặt chẽ, hiệu ứng lan toả về năng suất và công nghệ chưa cao; tỉ lệ nội địa hoá còn thấp. Các hiện tượng chuyển giá, đầu tư "chui", đầu tư "núp bóng" ngày càng tinh vi và có xu hướng gia tăng. Một số doanh nghiệp, dự án sử dụng lãng phí tài nguyên, đất đai, vi phạm chính sách, pháp luật về lao động, tiền lương, thuế, bảo hiểm xã hội, môi trường...; phát sinh nhiều vụ việc tranh chấp, khiếu kiện phức tạp cả trong nước và quốc tế. Việc phát triển tổ chức và phát huy vai trò của các tổ chức đảng, công đoàn, các tổ chức chính trị - xã hội, xã hội - nghề nghiệp trong khu vực kinh tế có vốn đầu tư nước ngoài còn khó khăn.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3.</w:t>
      </w:r>
      <w:r w:rsidRPr="007A0C7D">
        <w:rPr>
          <w:rFonts w:ascii="Times New Roman" w:eastAsia="Times New Roman" w:hAnsi="Times New Roman" w:cs="Times New Roman"/>
          <w:color w:val="000000"/>
          <w:sz w:val="28"/>
          <w:szCs w:val="28"/>
        </w:rPr>
        <w:t> Những hạn chế, yếu kém nêu trên do nhiều nguyên nhân, trong đó nguyên nhân chủ quan là chủ yếu. Nhận thức của các cấp, các ngành và của xã hội còn chưa đầy đủ, nhất quán; thu hút đầu tư nước ngoài còn thiếu chọn lọc. Tư duy và định hướng đổi mới, hoàn thiện cơ chế, chính sách, pháp luật liên quan chưa đáp ứng yêu cầu thực tiễn, thiếu đồng bộ, nhiều quy định còn chồng chéo, mâu thuẫn. Năng lực của đội ngũ cán bộ làm công tác thu hút, quản lý đầu tư nước ngoài nhiều nơi còn hạn chế, thiếu tính chủ động, sáng tạo; khả năng phân tích, dự báo còn bất cập. Thanh tra, kiểm tra, xử lý vi phạm có lúc, có nơi chưa nghiêm.</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II- QUAN ĐIỂM CHỈ ĐẠO VÀ MỤC TIÊU</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1. Quan điểm chỉ đạo</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Khu vực kinh tế có vốn đầu tư nước ngoài là bộ phận hợp thành quan trọng của nền kinh tế Việt Nam, được khuyến khích, tạo điều kiện phát triển lâu dài, hợp tác và cạnh tranh lành mạnh với các khu vực kinh tế khác. Nhà nước tôn trọng, bảo vệ quyền và lợi ích chính đáng, hợp pháp của nhà đầu tư; bảo đảm hài hoà lợi ích giữa Nhà nước, nhà đầu tư và người lao động trong doanh nghiệp.</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Xây dựng, hoàn thiện thể chế, chính sách về đầu tư nước ngoài phù hợp xu hướng phát triển, tiếp cận chuẩn mực tiên tiến quốc tế và hài hoà với các cam kết quốc tế, bảo đảm sự đồng bộ, nhất quán, công khai, minh bạch và tính cạnh tranh cao.</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Chủ động thu hút, hợp tác đầu tư nước ngoài có chọn lọc, lấy chất lượng, hiệu quả, công nghệ và bảo vệ môi trường là tiêu chí đánh giá chủ yếu. Ưu tiên các dự án có công nghệ tiên tiến, công nghệ mới, công nghệ cao, công nghệ sạch, quản trị hiện đại, có giá trị gia tăng cao, có tác động lan toả, kết nối chuỗi sản xuất và cung ứng toàn cầu.</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ml:space="preserve">- Đa phương hoá, đa dạng hoá đối tác, hình thức đầu tư, đan xen lợi ích trong hợp tác đầu tư nước ngoài và kết nối hữu cơ với khu vực kinh tế trong nước, phù hợp </w:t>
      </w:r>
      <w:r w:rsidRPr="007A0C7D">
        <w:rPr>
          <w:rFonts w:ascii="Times New Roman" w:eastAsia="Times New Roman" w:hAnsi="Times New Roman" w:cs="Times New Roman"/>
          <w:color w:val="000000"/>
          <w:sz w:val="28"/>
          <w:szCs w:val="28"/>
        </w:rPr>
        <w:lastRenderedPageBreak/>
        <w:t>với định hướng cơ cấu lại nền kinh tế và mục tiêu phát triển bền vững; bảo vệ môi trường, bảo đảm quốc phòng, an ninh, an sinh, trật tự, an toàn xã hội và nâng cao tính độc lập, tự chủ của nền kinh tế.</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Tăng cường sự lãnh đạo của Đảng, hiệu lực, hiệu quả quản lý của Nhà nước, vai trò của Mặt trận Tổ quốc, các tổ chức chính trị - xã hội và phát huy sự năng động, sáng tạo của người dân và doanh nghiệp trong việc hoàn thiện, thực thi và giám sát việc thực hiện thể chế, chính sách về thu hút và hợp tác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2. Mục tiêu tổng quát</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 Khắc phục căn bản những hạn chế, bất cập đang tồn tại trong xây dựng, hoàn thiện và tổ chức thực hiện thể chế, chính sách về hợp tác đầu tư nước ngoài. Tạo lập môi trường kinh doanh và năng lực cạnh tranh thuộc nhóm ASEAN 4 trước năm 2021, thuộc nhóm ASEAN 3 trước năm 2030.</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3. Mục tiêu cụ thể</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Phấn đấu khu vực có vốn đầu tư nước ngoài đạt một số mục tiêu định hướng chủ yếu sau:</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Vốn đăng ký giai đoạn 2021 - 2025 khoảng 150 - 200 tỉ USD (30 - 40 tỉ USD/năm); giai đoạn 2026 - 2030 khoảng 200 - 300 tỉ USD (40 - 50 tỉ USD/năm).</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Vốn thực hiện giai đoạn 2021 - 2025 khoảng 100 - 150 tỉ USD (20 - 30 tỉ USD/năm); giai đoạn 2026 - 2030 khoảng 150 - 200 tỉ USD (30 - 40 tỉ USD/năm).</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Tỉ lệ doanh nghiệp sử dụng công nghệ tiên tiến, quản trị hiện đại, bảo vệ môi trường, hướng đến công nghệ cao tăng 50% vào năm 2025 và 100% vào năm 2030 so với năm 2018.</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Tỉ lệ nội địa hoá tăng từ 20 - 25% hiện nay, lên mức 30% vào năm 2025 và 40% vào năm 2030.</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Tỉ trọng lao động qua đào tạo trong cơ cấu sử dụng lao động từ 56% năm 2017 lên 70% vào năm 2025 và 80% vào năm 2030.</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III- NHIỆM VỤ VÀ GIẢI PHÁP CHỦ YẾU</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1. Hoàn thiện thể chế, chính sách chung về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ml:space="preserve">- Hoàn thiện đồng bộ hệ thống pháp luật để khắc phục những hạn chế, bất cập hiện nay. Sửa đổi, bổ sung các quy định về thủ tục, điều kiện đầu tư, khái niệm về các </w:t>
      </w:r>
      <w:r w:rsidRPr="007A0C7D">
        <w:rPr>
          <w:rFonts w:ascii="Times New Roman" w:eastAsia="Times New Roman" w:hAnsi="Times New Roman" w:cs="Times New Roman"/>
          <w:color w:val="000000"/>
          <w:sz w:val="28"/>
          <w:szCs w:val="28"/>
        </w:rPr>
        <w:lastRenderedPageBreak/>
        <w:t>hoạt động đầu tư, về danh mục địa bàn, lĩnh vực, đối tượng được áp dụng ưu đãi đầu tư trong các luật về đầu tư nước ngoài và các luật có liên quan để thống nhất trong thực hiện và bảo đảm phù hợp với các cam kết quốc tế của Việt Nam.</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Nghiên cứu, xây dựng các quy định khắc phục tình trạng "vốn mỏng", chuyển giá, đầu tư "chui", đầu tư "núp bóng". Nghiên cứu bổ sung quy định "điều kiện về quốc phòng, an ninh" trong quá trình xem xét, cấp giấy chứng nhận đăng ký đầu tư (hoặc các văn bản có giá trị pháp lý tương đương) đối với dự án đầu tư mới và quá trình xem xét, chấp thuận đối với hoạt động đầu tư thông qua hình thức góp vốn, mua cổ phần, phần vốn góp.</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Hoàn thiện đồng bộ các quy định của pháp luật về đầu tư, chứng khoán và quản lý ngoại hối theo hướng phân định rõ giữa đầu tư trực tiếp và đầu tư gián tiếp; thống nhất giữa pháp luật doanh nghiệp và quản lý ngoại hối về tài khoản mua bán, chuyển nhượng cổ phần.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2. Hoàn thiện thể chế, chính sách thu hút đầu tư</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Xây dựng cụ thể danh mục hạn chế, không thu hút đầu tư nước ngoài phù hợp với các cam kết quốc tế; ngoài danh mục này, nhà đầu tư nước ngoài được đối xử bình đẳng như nhà đầu tư trong nước. Khuyến khích nhà đầu tư nước ngoài gia nhập thị trường ở những ngành, lĩnh vực mà Việt Nam không có nhu cầu bảo hộ.</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Xây dựng các tiêu chí về đầu tư để lựa chọn, ưu tiên thu hút đầu tư phù hợp với quy hoạch, định hướng phát triển ngành, lĩnh vực, địa bàn. Xây dựng cơ chế đánh giá an ninh và tiến hành rà soát an ninh đối với các dự án, hoạt động đầu tư nước ngoài có hoặc có thể ảnh hưởng đến an ninh quốc gia.</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Đổi mới cơ chế, chính sách ưu đãi đầu tư; xây dựng, bổ sung cơ chế khuyến khích đối với các doanh nghiệp hoạt động có hiệu quả, thực hiện tốt cam kết; phân biệt ưu đãi giữa các ngành, nghề đầu tư khác nhau. Có chính sách khuyến khích hợp tác, chuyển giao công nghệ dựa trên cơ sở thoả thuận, tự nguyện. Áp dụng nguyên tắc ưu đãi đầu tư gắn với việc đáp ứng các điều kiện, cam kết cụ thể và cơ chế hậu kiểm, yêu cầu bồi hoàn khi vi phạm các cam kết.</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Xây dựng thể chế, chính sách ưu đãi vượt trội, cạnh tranh quốc tế tạo điều kiện kinh doanh thuận lợi thu hút các dự án lớn, trọng điểm quốc gia, dự án công nghệ cao..., thu hút các nhà đầu tư chiến lược, các tập đoàn đa quốc gia đầu tư, đặt trụ sở và thành lập các trung tâm nghiên cứu - phát triển (R&amp;D), trung tâm đổi mới sáng tạo tại Việt Nam.</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ml:space="preserve">- Xây dựng cơ chế khuyến khích, ưu đãi thoả đáng để tăng liên kết giữa đầu tư nước ngoài và đầu tư trong nước, các lĩnh vực cần ưu tiên thu hút; phát triển cụm liên kết ngành, chuỗi giá trị, góp phần nâng cao giá trị gia tăng nội địa, sức cạnh </w:t>
      </w:r>
      <w:r w:rsidRPr="007A0C7D">
        <w:rPr>
          <w:rFonts w:ascii="Times New Roman" w:eastAsia="Times New Roman" w:hAnsi="Times New Roman" w:cs="Times New Roman"/>
          <w:color w:val="000000"/>
          <w:sz w:val="28"/>
          <w:szCs w:val="28"/>
        </w:rPr>
        <w:lastRenderedPageBreak/>
        <w:t>tranh của sản phẩm và vị trí quốc gia trong chuỗi giá trị toàn cầu. Khuyến khích chuyển giao công nghệ và quản trị cho doanh nghiệp Việt Nam. Có chính sách khuyến khích đối với doanh nghiệp đầu tư nước ngoài đào tạo, nâng cao kỹ năng, trình độ cho lao động Việt Nam; sử dụng người lao động Việt Nam đã làm việc, tu nghiệp ở các quốc gia tiên tiến.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Nâng cấp, hoàn thiện quy định của pháp luật về công nghiệp hỗ trợ, khởi nghiệp, đổi mới sáng tạo. Hỗ trợ doanh nghiệp trong nước kết nối với doanh nghiệp đầu tư nước ngoài, nâng cao năng lực hấp thụ công nghệ, dần tiến tới tự chủ công nghệ và tham gia chuỗi giá trị toàn cầu.</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Xây dựng chính sách thu hút đầu tư nước ngoài cân đối, hợp lý giữa các vùng, miền; bảo đảm việc thu hút, hợp tác đầu tư nước ngoài theo đúng định hướng, quy hoạch và yêu cầu phát triển. Nghiên cứu xây dựng cơ chế ưu đãi thu hút đầu tư nước ngoài vào phát triển cơ sở hạ tầng cho khu vực miền núi phía Bắc, Tây Nguyên và đồng bằng sông Cửu Long.</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Nâng cao các tiêu chuẩn, quy chuẩn kỹ thuật về sản phẩm, bảo vệ môi trường, tài nguyên và tiết kiệm năng lượng phù hợp với tiêu chuẩn của khu vực và thế giới. Không xem xét mở rộng, gia hạn hoạt động đối với những dự án sử dụng công nghệ lạc hậu, tiềm ẩn nguy cơ gây ô nhiễm môi trường, thâm dụng tài nguyên.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Tiếp tục nghiên cứu, hoàn thiện thể chế, chính sách cho các khu kinh tế, khu công nghiệp, khu công nghệ cao, khu nông nghiệp ứng dụng công nghệ cao và các mô hình tương tự khác theo hướng xác định rõ trọng tâm phát triển và cơ chế, chính sách vượt trội phù hợp với đặc thù của từng mô hình, bảo đảm tính liên kết, đồng bộ với các khu vực khác.</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Đa dạng hoá và phát huy có hiệu quả mô hình hợp tác công - tư (PPP) vào đầu tư cơ sở hạ tầng, hình thức mua lại và sáp nhập (M&amp;A) đối với các nhà đầu tư nước ngoài. Nghiên cứu, thực hiện thí điểm đối với các phương thức đầu tư, mô hình kinh doanh mới để tận dụng cơ hội từ Cách mạng công nghiệp lần thứ tư.</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3. Hoàn thiện thể chế, chính sách nhằm bảo hộ và đề cao trách nhiệm của nhà đầu tư</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ml:space="preserve">- Sửa đổi, bổ sung quy định bảo đảm quyền, nghĩa vụ, công nhận và bảo hộ quyền </w:t>
      </w:r>
      <w:bookmarkStart w:id="0" w:name="_GoBack"/>
      <w:bookmarkEnd w:id="0"/>
      <w:r w:rsidRPr="007A0C7D">
        <w:rPr>
          <w:rFonts w:ascii="Times New Roman" w:eastAsia="Times New Roman" w:hAnsi="Times New Roman" w:cs="Times New Roman"/>
          <w:color w:val="000000"/>
          <w:sz w:val="28"/>
          <w:szCs w:val="28"/>
        </w:rPr>
        <w:t>sở hữu hợp pháp về tài sản, quyền sở hữu trí tuệ, vốn đầu tư, thu nhập và lợi ích hợp pháp khác của nhà đầu tư và chủ thể có liên quan, phù hợp với các cam kết quốc tế. Đồng thời có chế tài xử lý nghiêm các vi phạm.</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ml:space="preserve">- Sửa đổi, bổ sung quy định pháp luật về lao động, việc làm và tiền lương, bảo đảm hài hoà lợi ích của người lao động và người sử dụng lao động theo hướng minh bạch, đáp ứng yêu cầu hội nhập quốc tế. Điều chỉnh hợp lý khoảng cách lương tối </w:t>
      </w:r>
      <w:r w:rsidRPr="007A0C7D">
        <w:rPr>
          <w:rFonts w:ascii="Times New Roman" w:eastAsia="Times New Roman" w:hAnsi="Times New Roman" w:cs="Times New Roman"/>
          <w:color w:val="000000"/>
          <w:sz w:val="28"/>
          <w:szCs w:val="28"/>
        </w:rPr>
        <w:lastRenderedPageBreak/>
        <w:t>thiểu giữa các vùng để hạn chế tập trung lao động tại các đô thị lớn, giảm áp lực về cơ sở hạ tầng. Quy định rõ trách nhiệm của nhà đầu tư hạ tầng, doanh nghiệp đầu tư nước ngoài trong xây dựng nhà ở xã hội, nhà ở công nhân, trường mẫu giáo, cơ sở y tế, văn hoá, thể thao,... phục vụ người lao động.</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Quy định rõ trách nhiệm của nhà đầu tư về bảo vệ môi trường trong quá trình đầu tư, triển khai dự án và hoạt động của doanh nghiệp trong suốt thời gian thực hiện dự án theo quy định của pháp luật.</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4. Hoàn thiện thể chế chính sách quản lý, giám sát đầu tư</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Nâng cao năng lực phân tích, dự báo của các cơ quan xây dựng, ban hành thể chế chính sách; kịp thời ban hành các quy định điều chỉnh các quan hệ kinh tế mới, các mô hình, phương thức kinh doanh mới... tạo thuận lợi cho hoạt động đầu tư kinh doanh của nhà đầu tư và hoạt động quản lý của cơ quan nhà nước.</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Rà soát, hoàn thiện các quy định về chống độc quyền phù hợp với thông lệ quốc tế; về đáp ứng điều kiện tập trung kinh tế theo pháp luật cạnh tranh; về bảo đảm quốc phòng, an ninh khi nhà đầu tư nước ngoài, doanh nghiệp đầu tư nước ngoài góp vốn, mua cổ phần, sáp nhập, mua lại doanh nghiệp tại Việt Nam.</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Hoàn thiện pháp luật về chống chuyển giá theo hướng nâng lên thành luật; hoàn thiện, bổ sung các quy định chặt chẽ trong pháp luật về thuế, ngoại hối, hải quan, đầu tư, khoa học và công nghệ, về xây dựng cơ sở dữ liệu, công bố thông tin... để kiểm soát, quản lý, ngăn chặn chuyển giá ngay từ khi thành lập và trong quá trình hoạt động của doanh nghiệp có vốn đầu tư nước ngoài. Xây dựng bộ máy chuyên trách chống chuyển giá đủ mạnh, đủ năng lực; cơ chế kiểm tra liên ngành, chuyên ngành để ngăn ngừa và hạn chế tình trạng chuyển giá của doanh nghiệp có vốn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Xây dựng cơ chế phòng ngừa và giải quyết vướng mắc, khiếu nại, khiếu kiện của nhà đầu tư. Nâng cao chất lượng, hiệu quả các thiết chế giải quyết tranh chấp và thực thi. Hoàn thiện pháp luật để giải quyết có hiệu quả những vướng mắc đối với dự án có cam kết chuyển giao không bồi hoàn tài sản của nhà đầu tư nước ngoài cho Nhà nước hoặc bên Việt Nam sau khi kết thúc hoạt động và xử lý các trường hợp nhà đầu tư nước ngoài vắng mặt hoặc bỏ trốn trong quá trình thực hiện hoạt động đầu tư tại Việt Nam.</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ml:space="preserve">- Đẩy mạnh phân công, phân cấp, uỷ quyền và cơ chế phối hợp giữa các cơ quan quản lý nhà nước; áp dụng cơ chế một cửa, một cửa liên thông. Xây dựng tiêu chí đánh giá hiệu quả đầu tư nước ngoài về kinh tế, xã hội, môi trường và quốc phòng, an ninh,... Hoàn thiện quy định pháp luật về hoạt động quản lý, giám sát đầu tư </w:t>
      </w:r>
      <w:r w:rsidRPr="007A0C7D">
        <w:rPr>
          <w:rFonts w:ascii="Times New Roman" w:eastAsia="Times New Roman" w:hAnsi="Times New Roman" w:cs="Times New Roman"/>
          <w:color w:val="000000"/>
          <w:sz w:val="28"/>
          <w:szCs w:val="28"/>
        </w:rPr>
        <w:lastRenderedPageBreak/>
        <w:t>nước ngoài, quy định rõ trách nhiệm của các bộ, ngành, địa phương trong việc chủ trì, phối hợp quản lý, giám sát hoạt động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Xây dựng cơ chế, chính sách bảo vệ thị trường phân phối trong nước, tạo điều kiện cho doanh nghiệp trong nước phát triển và phù hợp với các cam kết quốc tế.</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5. Đổi mới, nâng cao hiệu quả công tác xúc tiến đầu tư</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Tiếp tục đổi mới, hoàn thiện, nâng cao hiệu quả công tác xúc tiến đầu tư. Rà soát, cơ cấu lại hệ thống các cơ quan xúc tiến đầu tư hiện có (không thành lập mới) theo hướng chuyên nghiệp, độc lập, không chồng chéo, không trùng lặp với các cơ quan có chức năng quản lý nhà nước về đầu tư nước ngoài; xem xét khả năng gắn kết với xúc tiến thương mại và du lịch một cách linh hoạt, phù hợp với yêu cầu và đặc thù của từng địa phương.</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Tăng cường sự phối hợp, liên kết giữa Trung ương với địa phương, giữa các vùng, giữa cơ quan quản lý nhà nước với các hiệp hội nghề nghiệp trong công tác xúc tiến đầu tư. Chủ động xúc tiến đầu tư có mục tiêu, trọng tâm, trọng điểm, gắn với các tiêu chí hợp tác đầu tư mới; tiếp tục duy trì các thị trường và đối tác truyền thống, đồng thời mở rộng thị trường, đối tác mới. Đa dạng hoá các hoạt động và phương thức xúc tiến đầu tư; chú trọng xúc tiến đầu tư tại chỗ với những dự án hợp tác thành công cụ thể. Đầu tư thoả đáng cho hoạt động xúc tiến. Ưu tiên thực hiện các hoạt động xúc tiến đầu tư quốc gia, vùng, liên ngành.</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Công khai, minh bạch hệ thống thông tin kinh tế - xã hội, pháp luật, chính sách, quy hoạch, kế hoạch, thị trường,... Tăng cường cơ chế đối thoại, đổi mới, mở rộng phương thức tiếp nhận kiến nghị, phản ánh của nhà đầu tư; xử lý dứt điểm, kịp thời các khó khăn, vướng mắc liên quan đến các dự án đang thực hiện.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6. Nâng cao hiệu lực, hiệu quả quản lý nhà nước về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Các cấp chính quyền thực hiện nghiêm pháp luật về đầu tư và pháp luật khác có liên quan đối với hoạt động đầu tư nước ngoài, không để phát sinh khiếu kiện, tranh chấp quốc tế xảy ra. Xử lý nghiêm tình trạng thực hiện thể chế, chính sách thiếu thống nhất giữa Trung ương và địa phương, giữa các địa phương. Nghiêm cấm việc cấp, điều chỉnh, quản lý, đàm phán dự án đầu tư nước ngoài, ban hành quy định ưu đãi, hỗ trợ đầu tư... trái thẩm quyền, trái quy định pháp luật. Việc đàm phán, thoả thuận các cam kết bảo lãnh chính phủ (GGU), ký hợp đồng BOT, bao tiêu sản phẩm... phải thực hiện đúng quy định pháp luật.</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Chấn chỉnh công tác quản lý, triển khai dự án đầu tư, bảo đảm hiệu quả kinh tế - xã hội - môi trường, phù hợp quy hoạch, theo đúng các tiêu chí lựa chọn, sàng lọc dự án... Bảo đảm chặt chẽ về quy trình, thủ tục cấp, điều chỉnh, thu hồi, chấm dứt hoạt động của dự án đầu tư nước ngoài theo đúng quy định pháp luật.</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lastRenderedPageBreak/>
        <w:t>- Tăng cường công tác kiểm tra, giám sát, thanh tra gắn với nâng cao trách nhiệm của chính quyền địa phương và người đứng đầu trong chấp hành chủ trương, chính sách của Đảng, pháp luật của Nhà nước liên quan tới đầu tư nước ngoài. Xử lý dứt điểm các dự án gây ô nhiễm môi trường, sử dụng đất không hiệu quả, kinh doanh thua lỗ nhiều năm, dự án không thực hiện đúng cam kết. Phòng ngừa, giải quyết sớm, có hiệu quả các tranh chấp liên quan đến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Kiện toàn bộ máy quản lý nhà nước về đầu tư nước ngoài theo hướng tinh gọn, hiệu lực, hiệu quả và thống nhất một đầu mối tại các bộ, ngành, địa phương, đáp ứng yêu cầu quản lý liên ngành, liên vùng tại địa phương và trong phạm vi cả nước. Đẩy mạnh phân công, phân cấp, phối hợp giữa các bộ, ngành và các địa phương gắn với tăng cường kiểm tra, giám sát.</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Chú trọng nâng cao năng lực và đạo đức công vụ của đội ngũ cán bộ quản lý nhà nước về đầu tư nước ngoài ở các bộ, ngành và địa phương phù hợp với những yêu cầu, nhiệm vụ mới về quản lý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Hoàn thiện hệ thống cơ sở dữ liệu, thông tin quốc gia về đầu tư đồng bộ, liên thông với các lĩnh vực lao động, đất đai, thuế, hải quan, tín dụng, ngoại hối... và các địa phương. Nâng cao chất lượng công tác thống kê, bảo đảm kịp thời, đầy đủ, chính xác và phù hợp với thông lệ quốc tế.</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Phối hợp chặt chẽ với các hiệp hội doanh nghiệp, các tổ chức quốc tế nâng cao chất lượng, hiệu quả công tác bình chọn, vinh danh các doanh nghiệp đầu tư nước ngoài; định kỳ bình chọn, vinh danh các nhà đầu tư nước ngoài tiêu biểu.</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7. Tăng cường sự lãnh đạo của Đảng, phát huy vai trò của Mặt trận Tổ quốc Việt Nam và các tổ chức chính trị - xã hội đối với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Phát triển tổ chức đảng trong các doanh nghiệp đầu tư nước ngoài, có tính đến các yếu tố đặc thù; có hướng dẫn và chỉ đạo rõ về mô hình tổ chức, phương thức hoạt động, nội dung sinh hoạt,... cho các tổ chức đảng tại doanh nghiệp đầu tư nước ngoài. Tăng cường gắn kết tổ chức đảng và đảng viên với doanh nghiệp, chủ doanh nghiệp thông qua mối quan tâm, mục tiêu phát triển và lợi ích chung.</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Các cấp uỷ đảng tăng cường lãnh đạo, chỉ đạo tổ chức thực hiện công tác phát triển đảng trong khu vực kinh tế có vốn đầu tư nước ngoài; lựa chọn, bố trí cán bộ có trình độ, năng lực, phẩm chất chính trị quản lý hoạt động đầu tư nước ngoài và thường xuyên kiểm tra, giám sát quá trình thực hiện.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xml:space="preserve">- Phát triển, nâng cao hiệu quả hoạt động của các tổ chức công đoàn tại các doanh nghiệp đầu tư nước ngoài, phát huy vai trò của công đoàn trong việc đại diện, bảo vệ quyền và lợi ích hợp pháp, chính đáng của đoàn viên, người lao động, xây dựng quan hệ lao động hài hoà, ổn định và tiến bộ, tăng cường đối thoại giữa chủ doanh </w:t>
      </w:r>
      <w:r w:rsidRPr="007A0C7D">
        <w:rPr>
          <w:rFonts w:ascii="Times New Roman" w:eastAsia="Times New Roman" w:hAnsi="Times New Roman" w:cs="Times New Roman"/>
          <w:color w:val="000000"/>
          <w:sz w:val="28"/>
          <w:szCs w:val="28"/>
        </w:rPr>
        <w:lastRenderedPageBreak/>
        <w:t>nghiệp và người lao động. Phấn đấu 100% doanh nghiệp có từ 25 lao động trở lên đều có tổ chức công đoàn.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Phát huy vai trò giám sát, phản biện của Mặt trận Tổ quốc Việt Nam và các tổ chức chính trị - xã hội, tổ chức xã hội - nghề nghiệp trong việc thực hiện chủ trương, chính sách của Đảng, pháp luật của Nhà nước về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IV- TỔ CHỨC THỰC HIỆN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1.</w:t>
      </w:r>
      <w:r w:rsidRPr="007A0C7D">
        <w:rPr>
          <w:rFonts w:ascii="Times New Roman" w:eastAsia="Times New Roman" w:hAnsi="Times New Roman" w:cs="Times New Roman"/>
          <w:color w:val="000000"/>
          <w:sz w:val="28"/>
          <w:szCs w:val="28"/>
        </w:rPr>
        <w:t> Đảng đoàn Quốc hội, Ban cán sự đảng Chính phủ sửa đổi, bổ sung, hoàn thiện pháp luật về hợp tác đầu tư nước ngoài và pháp luật khác có liên quan. Tăng cường sự giám sát của Quốc hội, Uỷ ban Thường vụ Quốc hội, Hội đồng Dân tộc, các uỷ ban của Quốc hội, Đoàn đại biểu Quốc hội, đại biểu Quốc hội đối với việc chấp hành pháp luật, chính sách về hợp tác đầu tư nước ngoài.</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2.</w:t>
      </w:r>
      <w:r w:rsidRPr="007A0C7D">
        <w:rPr>
          <w:rFonts w:ascii="Times New Roman" w:eastAsia="Times New Roman" w:hAnsi="Times New Roman" w:cs="Times New Roman"/>
          <w:color w:val="000000"/>
          <w:sz w:val="28"/>
          <w:szCs w:val="28"/>
        </w:rPr>
        <w:t> Ban cán sự đảng Chính phủ lãnh đạo xây dựng, tổ chức thực hiện Chiến lược hợp tác đầu tư nước ngoài giai đoạn 2021 - 2030, rà soát, hoàn thiện các quy hoạch liên quan; xây dựng, tổ chức thực hiện chương trình hành động thực hiện Nghị quyết.</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3. </w:t>
      </w:r>
      <w:r w:rsidRPr="007A0C7D">
        <w:rPr>
          <w:rFonts w:ascii="Times New Roman" w:eastAsia="Times New Roman" w:hAnsi="Times New Roman" w:cs="Times New Roman"/>
          <w:color w:val="000000"/>
          <w:sz w:val="28"/>
          <w:szCs w:val="28"/>
        </w:rPr>
        <w:t>Các tỉnh uỷ, thành uỷ, đảng uỷ và tổ chức đảng trực thuộc Trung ương tổ chức nghiên cứu, quán triệt và xây dựng kế hoạch thực hiện Nghị quyết phù hợp tình hình của ngành, địa phương, cơ quan, đơn vị; bổ sung các chỉ tiêu nêu trong Nghị quyết vào kế hoạch hằng năm của ngành, địa phương, cơ quan, đơn vị; định kỳ kiểm tra, đánh giá việc thực hiện.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4.</w:t>
      </w:r>
      <w:r w:rsidRPr="007A0C7D">
        <w:rPr>
          <w:rFonts w:ascii="Times New Roman" w:eastAsia="Times New Roman" w:hAnsi="Times New Roman" w:cs="Times New Roman"/>
          <w:color w:val="000000"/>
          <w:sz w:val="28"/>
          <w:szCs w:val="28"/>
        </w:rPr>
        <w:t> Ban Tuyên giáo Trung ương chủ trì, phối hợp với Ban cán sự đảng Chính phủ tổ chức hướng dẫn, tuyên truyền sâu rộng về nội dung Nghị quyết và kết quả thực hiện.</w:t>
      </w:r>
    </w:p>
    <w:p w:rsidR="007A0C7D" w:rsidRPr="007A0C7D" w:rsidRDefault="007A0C7D" w:rsidP="007A0C7D">
      <w:pPr>
        <w:shd w:val="clear" w:color="auto" w:fill="FFFFFF"/>
        <w:spacing w:before="120" w:after="12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b/>
          <w:bCs/>
          <w:color w:val="000000"/>
          <w:sz w:val="28"/>
          <w:szCs w:val="28"/>
        </w:rPr>
        <w:t>5.</w:t>
      </w:r>
      <w:r w:rsidRPr="007A0C7D">
        <w:rPr>
          <w:rFonts w:ascii="Times New Roman" w:eastAsia="Times New Roman" w:hAnsi="Times New Roman" w:cs="Times New Roman"/>
          <w:color w:val="000000"/>
          <w:sz w:val="28"/>
          <w:szCs w:val="28"/>
        </w:rPr>
        <w:t> Ban Kinh tế Trung ương chủ trì, phối hợp với các cơ quan liên quan thường xuyên theo dõi, giám sát, kiểm tra, đôn đốc việc triển khai thực hiện Nghị quyết; định kỳ sơ kết, tổng kết, báo cáo Bộ Chính trị, Ban Bí thư./.</w:t>
      </w:r>
    </w:p>
    <w:p w:rsidR="007A0C7D" w:rsidRPr="007A0C7D" w:rsidRDefault="007A0C7D" w:rsidP="007A0C7D">
      <w:pPr>
        <w:shd w:val="clear" w:color="auto" w:fill="FFFFFF"/>
        <w:spacing w:after="0" w:line="234" w:lineRule="atLeast"/>
        <w:rPr>
          <w:rFonts w:ascii="Times New Roman" w:eastAsia="Times New Roman" w:hAnsi="Times New Roman" w:cs="Times New Roman"/>
          <w:color w:val="000000"/>
          <w:sz w:val="28"/>
          <w:szCs w:val="28"/>
        </w:rPr>
      </w:pPr>
      <w:r w:rsidRPr="007A0C7D">
        <w:rPr>
          <w:rFonts w:ascii="Times New Roman" w:eastAsia="Times New Roman" w:hAnsi="Times New Roman" w:cs="Times New Roman"/>
          <w:color w:val="000000"/>
          <w:sz w:val="28"/>
          <w:szCs w:val="28"/>
        </w:rPr>
        <w:t> </w:t>
      </w:r>
    </w:p>
    <w:p w:rsidR="00BB34E7" w:rsidRPr="007A0C7D" w:rsidRDefault="00BB34E7">
      <w:pPr>
        <w:rPr>
          <w:rFonts w:ascii="Times New Roman" w:hAnsi="Times New Roman" w:cs="Times New Roman"/>
          <w:sz w:val="28"/>
          <w:szCs w:val="28"/>
        </w:rPr>
      </w:pPr>
    </w:p>
    <w:sectPr w:rsidR="00BB34E7" w:rsidRPr="007A0C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CE6" w:rsidRDefault="00676CE6" w:rsidP="007A0C7D">
      <w:pPr>
        <w:spacing w:after="0" w:line="240" w:lineRule="auto"/>
      </w:pPr>
      <w:r>
        <w:separator/>
      </w:r>
    </w:p>
  </w:endnote>
  <w:endnote w:type="continuationSeparator" w:id="0">
    <w:p w:rsidR="00676CE6" w:rsidRDefault="00676CE6" w:rsidP="007A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7D" w:rsidRPr="00A74D2B" w:rsidRDefault="007A0C7D" w:rsidP="007A0C7D">
    <w:pPr>
      <w:pStyle w:val="Header"/>
      <w:jc w:val="center"/>
      <w:rPr>
        <w:rFonts w:ascii="Arial" w:hAnsi="Arial" w:cs="Arial"/>
        <w:b/>
        <w:color w:val="0070C0"/>
      </w:rPr>
    </w:pPr>
    <w:r w:rsidRPr="00A74D2B">
      <w:rPr>
        <w:rFonts w:ascii="Arial" w:hAnsi="Arial" w:cs="Arial"/>
        <w:b/>
        <w:color w:val="0070C0"/>
      </w:rPr>
      <w:t>Công ty Luật TNHH Sao Việt</w:t>
    </w:r>
  </w:p>
  <w:p w:rsidR="007A0C7D" w:rsidRPr="00A74D2B" w:rsidRDefault="007A0C7D" w:rsidP="007A0C7D">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7A0C7D" w:rsidRDefault="007A0C7D" w:rsidP="007A0C7D">
    <w:pPr>
      <w:pStyle w:val="Footer"/>
      <w:tabs>
        <w:tab w:val="clear" w:pos="4680"/>
        <w:tab w:val="clear" w:pos="9360"/>
      </w:tabs>
      <w:jc w:val="center"/>
      <w:rPr>
        <w:caps/>
        <w:noProof/>
        <w:color w:val="5B9BD5" w:themeColor="accent1"/>
      </w:rPr>
    </w:pPr>
    <w:r w:rsidRPr="00A74D2B">
      <w:rPr>
        <w:rFonts w:ascii="Arial" w:hAnsi="Arial" w:cs="Arial"/>
        <w:color w:val="FF0000"/>
      </w:rPr>
      <w:t>Web: saovietlaw.com/ Tổng đài 1900 6243</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7A0C7D" w:rsidRDefault="007A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CE6" w:rsidRDefault="00676CE6" w:rsidP="007A0C7D">
      <w:pPr>
        <w:spacing w:after="0" w:line="240" w:lineRule="auto"/>
      </w:pPr>
      <w:r>
        <w:separator/>
      </w:r>
    </w:p>
  </w:footnote>
  <w:footnote w:type="continuationSeparator" w:id="0">
    <w:p w:rsidR="00676CE6" w:rsidRDefault="00676CE6" w:rsidP="007A0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070C6"/>
    <w:multiLevelType w:val="multilevel"/>
    <w:tmpl w:val="6BD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632A01"/>
    <w:multiLevelType w:val="multilevel"/>
    <w:tmpl w:val="48E2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7D"/>
    <w:rsid w:val="00676CE6"/>
    <w:rsid w:val="007A0C7D"/>
    <w:rsid w:val="00BB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67F40-99E9-44A2-8682-465B8679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C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0C7D"/>
    <w:rPr>
      <w:color w:val="0000FF"/>
      <w:u w:val="single"/>
    </w:rPr>
  </w:style>
  <w:style w:type="paragraph" w:styleId="Header">
    <w:name w:val="header"/>
    <w:basedOn w:val="Normal"/>
    <w:link w:val="HeaderChar"/>
    <w:uiPriority w:val="99"/>
    <w:unhideWhenUsed/>
    <w:rsid w:val="007A0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7D"/>
  </w:style>
  <w:style w:type="paragraph" w:styleId="Footer">
    <w:name w:val="footer"/>
    <w:basedOn w:val="Normal"/>
    <w:link w:val="FooterChar"/>
    <w:uiPriority w:val="99"/>
    <w:unhideWhenUsed/>
    <w:rsid w:val="007A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7D"/>
  </w:style>
  <w:style w:type="paragraph" w:styleId="ListParagraph">
    <w:name w:val="List Paragraph"/>
    <w:basedOn w:val="Normal"/>
    <w:uiPriority w:val="34"/>
    <w:qFormat/>
    <w:rsid w:val="007A0C7D"/>
    <w:pPr>
      <w:spacing w:after="200" w:line="276"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02325">
      <w:bodyDiv w:val="1"/>
      <w:marLeft w:val="0"/>
      <w:marRight w:val="0"/>
      <w:marTop w:val="0"/>
      <w:marBottom w:val="0"/>
      <w:divBdr>
        <w:top w:val="none" w:sz="0" w:space="0" w:color="auto"/>
        <w:left w:val="none" w:sz="0" w:space="0" w:color="auto"/>
        <w:bottom w:val="none" w:sz="0" w:space="0" w:color="auto"/>
        <w:right w:val="none" w:sz="0" w:space="0" w:color="auto"/>
      </w:divBdr>
      <w:divsChild>
        <w:div w:id="1034040229">
          <w:marLeft w:val="0"/>
          <w:marRight w:val="0"/>
          <w:marTop w:val="0"/>
          <w:marBottom w:val="0"/>
          <w:divBdr>
            <w:top w:val="none" w:sz="0" w:space="0" w:color="auto"/>
            <w:left w:val="none" w:sz="0" w:space="0" w:color="auto"/>
            <w:bottom w:val="none" w:sz="0" w:space="0" w:color="auto"/>
            <w:right w:val="none" w:sz="0" w:space="0" w:color="auto"/>
          </w:divBdr>
          <w:divsChild>
            <w:div w:id="249390082">
              <w:marLeft w:val="0"/>
              <w:marRight w:val="0"/>
              <w:marTop w:val="0"/>
              <w:marBottom w:val="0"/>
              <w:divBdr>
                <w:top w:val="single" w:sz="12" w:space="0" w:color="F89B1A"/>
                <w:left w:val="single" w:sz="6" w:space="0" w:color="C8D4DB"/>
                <w:bottom w:val="none" w:sz="0" w:space="0" w:color="auto"/>
                <w:right w:val="single" w:sz="6" w:space="0" w:color="C8D4DB"/>
              </w:divBdr>
              <w:divsChild>
                <w:div w:id="752705389">
                  <w:marLeft w:val="0"/>
                  <w:marRight w:val="0"/>
                  <w:marTop w:val="0"/>
                  <w:marBottom w:val="0"/>
                  <w:divBdr>
                    <w:top w:val="none" w:sz="0" w:space="0" w:color="auto"/>
                    <w:left w:val="none" w:sz="0" w:space="0" w:color="auto"/>
                    <w:bottom w:val="none" w:sz="0" w:space="0" w:color="auto"/>
                    <w:right w:val="none" w:sz="0" w:space="0" w:color="auto"/>
                  </w:divBdr>
                  <w:divsChild>
                    <w:div w:id="347562385">
                      <w:marLeft w:val="0"/>
                      <w:marRight w:val="0"/>
                      <w:marTop w:val="0"/>
                      <w:marBottom w:val="0"/>
                      <w:divBdr>
                        <w:top w:val="none" w:sz="0" w:space="0" w:color="auto"/>
                        <w:left w:val="none" w:sz="0" w:space="0" w:color="auto"/>
                        <w:bottom w:val="none" w:sz="0" w:space="0" w:color="auto"/>
                        <w:right w:val="none" w:sz="0" w:space="0" w:color="auto"/>
                      </w:divBdr>
                      <w:divsChild>
                        <w:div w:id="316306845">
                          <w:marLeft w:val="0"/>
                          <w:marRight w:val="225"/>
                          <w:marTop w:val="0"/>
                          <w:marBottom w:val="0"/>
                          <w:divBdr>
                            <w:top w:val="none" w:sz="0" w:space="0" w:color="auto"/>
                            <w:left w:val="none" w:sz="0" w:space="0" w:color="auto"/>
                            <w:bottom w:val="none" w:sz="0" w:space="0" w:color="auto"/>
                            <w:right w:val="none" w:sz="0" w:space="0" w:color="auto"/>
                          </w:divBdr>
                          <w:divsChild>
                            <w:div w:id="973297253">
                              <w:marLeft w:val="0"/>
                              <w:marRight w:val="0"/>
                              <w:marTop w:val="0"/>
                              <w:marBottom w:val="0"/>
                              <w:divBdr>
                                <w:top w:val="none" w:sz="0" w:space="0" w:color="auto"/>
                                <w:left w:val="none" w:sz="0" w:space="0" w:color="auto"/>
                                <w:bottom w:val="none" w:sz="0" w:space="0" w:color="auto"/>
                                <w:right w:val="none" w:sz="0" w:space="0" w:color="auto"/>
                              </w:divBdr>
                              <w:divsChild>
                                <w:div w:id="1763725366">
                                  <w:marLeft w:val="0"/>
                                  <w:marRight w:val="0"/>
                                  <w:marTop w:val="0"/>
                                  <w:marBottom w:val="0"/>
                                  <w:divBdr>
                                    <w:top w:val="none" w:sz="0" w:space="0" w:color="auto"/>
                                    <w:left w:val="none" w:sz="0" w:space="0" w:color="auto"/>
                                    <w:bottom w:val="none" w:sz="0" w:space="0" w:color="auto"/>
                                    <w:right w:val="none" w:sz="0" w:space="0" w:color="auto"/>
                                  </w:divBdr>
                                  <w:divsChild>
                                    <w:div w:id="1821343559">
                                      <w:marLeft w:val="0"/>
                                      <w:marRight w:val="0"/>
                                      <w:marTop w:val="0"/>
                                      <w:marBottom w:val="0"/>
                                      <w:divBdr>
                                        <w:top w:val="none" w:sz="0" w:space="0" w:color="auto"/>
                                        <w:left w:val="none" w:sz="0" w:space="0" w:color="auto"/>
                                        <w:bottom w:val="none" w:sz="0" w:space="0" w:color="auto"/>
                                        <w:right w:val="none" w:sz="0" w:space="0" w:color="auto"/>
                                      </w:divBdr>
                                      <w:divsChild>
                                        <w:div w:id="548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86568">
                          <w:marLeft w:val="0"/>
                          <w:marRight w:val="0"/>
                          <w:marTop w:val="150"/>
                          <w:marBottom w:val="0"/>
                          <w:divBdr>
                            <w:top w:val="none" w:sz="0" w:space="0" w:color="auto"/>
                            <w:left w:val="none" w:sz="0" w:space="0" w:color="auto"/>
                            <w:bottom w:val="none" w:sz="0" w:space="0" w:color="auto"/>
                            <w:right w:val="none" w:sz="0" w:space="0" w:color="auto"/>
                          </w:divBdr>
                          <w:divsChild>
                            <w:div w:id="1456095314">
                              <w:marLeft w:val="0"/>
                              <w:marRight w:val="0"/>
                              <w:marTop w:val="0"/>
                              <w:marBottom w:val="0"/>
                              <w:divBdr>
                                <w:top w:val="single" w:sz="2" w:space="0" w:color="BDC8D5"/>
                                <w:left w:val="single" w:sz="2" w:space="0" w:color="BDC8D5"/>
                                <w:bottom w:val="single" w:sz="2" w:space="8" w:color="BDC8D5"/>
                                <w:right w:val="single" w:sz="2" w:space="0" w:color="BDC8D5"/>
                              </w:divBdr>
                              <w:divsChild>
                                <w:div w:id="793521207">
                                  <w:marLeft w:val="0"/>
                                  <w:marRight w:val="0"/>
                                  <w:marTop w:val="0"/>
                                  <w:marBottom w:val="0"/>
                                  <w:divBdr>
                                    <w:top w:val="none" w:sz="0" w:space="0" w:color="auto"/>
                                    <w:left w:val="none" w:sz="0" w:space="0" w:color="auto"/>
                                    <w:bottom w:val="none" w:sz="0" w:space="0" w:color="auto"/>
                                    <w:right w:val="none" w:sz="0" w:space="0" w:color="auto"/>
                                  </w:divBdr>
                                </w:div>
                                <w:div w:id="1409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2019-08-27T02:15:00Z</dcterms:created>
  <dcterms:modified xsi:type="dcterms:W3CDTF">2019-08-27T02:17:00Z</dcterms:modified>
</cp:coreProperties>
</file>